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6089" w14:textId="77777777" w:rsidR="007556E5" w:rsidRDefault="007556E5">
      <w:pPr>
        <w:rPr>
          <w:b/>
        </w:rPr>
      </w:pPr>
    </w:p>
    <w:p w14:paraId="10532E5B" w14:textId="77777777" w:rsidR="007556E5" w:rsidRDefault="004620D7">
      <w:pPr>
        <w:rPr>
          <w:b/>
          <w:sz w:val="32"/>
          <w:szCs w:val="32"/>
        </w:rPr>
      </w:pPr>
      <w:r>
        <w:rPr>
          <w:noProof/>
        </w:rPr>
        <w:drawing>
          <wp:inline distT="114300" distB="114300" distL="114300" distR="114300" wp14:anchorId="57917EF4" wp14:editId="03C04850">
            <wp:extent cx="1420225" cy="14202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420225" cy="1420225"/>
                    </a:xfrm>
                    <a:prstGeom prst="rect">
                      <a:avLst/>
                    </a:prstGeom>
                    <a:ln/>
                  </pic:spPr>
                </pic:pic>
              </a:graphicData>
            </a:graphic>
          </wp:inline>
        </w:drawing>
      </w:r>
      <w:r>
        <w:t xml:space="preserve"> </w:t>
      </w:r>
      <w:r>
        <w:rPr>
          <w:b/>
          <w:sz w:val="40"/>
          <w:szCs w:val="40"/>
        </w:rPr>
        <w:t>Sparks Learning Limited</w:t>
      </w:r>
    </w:p>
    <w:p w14:paraId="62261094" w14:textId="77777777" w:rsidR="007556E5" w:rsidRDefault="004620D7">
      <w:pPr>
        <w:rPr>
          <w:b/>
          <w:sz w:val="32"/>
          <w:szCs w:val="32"/>
        </w:rPr>
      </w:pPr>
      <w:r>
        <w:rPr>
          <w:b/>
          <w:sz w:val="32"/>
          <w:szCs w:val="32"/>
        </w:rPr>
        <w:t xml:space="preserve">Equality, Bullying and Harassment Policy </w:t>
      </w:r>
    </w:p>
    <w:p w14:paraId="6956EE75" w14:textId="77777777" w:rsidR="007556E5" w:rsidRDefault="007556E5">
      <w:pPr>
        <w:rPr>
          <w:b/>
          <w:sz w:val="32"/>
          <w:szCs w:val="32"/>
        </w:rPr>
      </w:pPr>
    </w:p>
    <w:p w14:paraId="4706DF89" w14:textId="77777777" w:rsidR="007556E5" w:rsidRDefault="007556E5">
      <w:pPr>
        <w:rPr>
          <w:b/>
        </w:rPr>
      </w:pPr>
    </w:p>
    <w:p w14:paraId="6DBA6D39" w14:textId="77777777" w:rsidR="007556E5" w:rsidRDefault="007556E5">
      <w:pPr>
        <w:spacing w:after="120" w:line="240" w:lineRule="auto"/>
        <w:rPr>
          <w:sz w:val="20"/>
          <w:szCs w:val="20"/>
        </w:rPr>
      </w:pPr>
    </w:p>
    <w:tbl>
      <w:tblPr>
        <w:tblStyle w:val="a0"/>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7556E5" w14:paraId="3AC4C49D" w14:textId="77777777">
        <w:tc>
          <w:tcPr>
            <w:tcW w:w="2586" w:type="dxa"/>
            <w:tcBorders>
              <w:top w:val="nil"/>
              <w:left w:val="nil"/>
              <w:bottom w:val="single" w:sz="18" w:space="0" w:color="FFFFFF"/>
              <w:right w:val="nil"/>
            </w:tcBorders>
          </w:tcPr>
          <w:p w14:paraId="23FD1779" w14:textId="77777777" w:rsidR="007556E5" w:rsidRDefault="004620D7">
            <w:pPr>
              <w:spacing w:after="120" w:line="240" w:lineRule="auto"/>
              <w:rPr>
                <w:sz w:val="20"/>
                <w:szCs w:val="20"/>
              </w:rPr>
            </w:pPr>
            <w:r>
              <w:rPr>
                <w:b/>
                <w:sz w:val="20"/>
                <w:szCs w:val="20"/>
              </w:rPr>
              <w:t>Approved by:</w:t>
            </w:r>
          </w:p>
        </w:tc>
        <w:tc>
          <w:tcPr>
            <w:tcW w:w="3268" w:type="dxa"/>
            <w:tcBorders>
              <w:top w:val="nil"/>
              <w:left w:val="nil"/>
              <w:bottom w:val="single" w:sz="18" w:space="0" w:color="FFFFFF"/>
              <w:right w:val="nil"/>
            </w:tcBorders>
          </w:tcPr>
          <w:p w14:paraId="3F7A48DC" w14:textId="77777777" w:rsidR="007556E5" w:rsidRDefault="004620D7">
            <w:pPr>
              <w:spacing w:after="120" w:line="240" w:lineRule="auto"/>
              <w:ind w:right="850"/>
            </w:pPr>
            <w:r>
              <w:t>Laura Manley</w:t>
            </w:r>
          </w:p>
          <w:p w14:paraId="5149F9D6" w14:textId="77777777" w:rsidR="007556E5" w:rsidRDefault="004620D7">
            <w:pPr>
              <w:spacing w:after="120" w:line="240" w:lineRule="auto"/>
              <w:ind w:right="850"/>
            </w:pPr>
            <w:r>
              <w:t>Verity Boyle</w:t>
            </w:r>
          </w:p>
          <w:p w14:paraId="1E025F62" w14:textId="77777777" w:rsidR="007556E5" w:rsidRDefault="004620D7">
            <w:pPr>
              <w:spacing w:after="120" w:line="240" w:lineRule="auto"/>
              <w:ind w:right="850"/>
            </w:pPr>
            <w:r>
              <w:t>(Directors)</w:t>
            </w:r>
          </w:p>
        </w:tc>
        <w:tc>
          <w:tcPr>
            <w:tcW w:w="3866" w:type="dxa"/>
            <w:tcBorders>
              <w:top w:val="nil"/>
              <w:left w:val="nil"/>
              <w:bottom w:val="single" w:sz="18" w:space="0" w:color="FFFFFF"/>
              <w:right w:val="nil"/>
            </w:tcBorders>
          </w:tcPr>
          <w:p w14:paraId="5C1207DE" w14:textId="77777777" w:rsidR="007556E5" w:rsidRDefault="004620D7">
            <w:pPr>
              <w:spacing w:after="120" w:line="240" w:lineRule="auto"/>
              <w:ind w:right="850"/>
              <w:rPr>
                <w:b/>
              </w:rPr>
            </w:pPr>
            <w:r>
              <w:rPr>
                <w:b/>
              </w:rPr>
              <w:t>Date:</w:t>
            </w:r>
            <w:r>
              <w:t xml:space="preserve">  09/3/2024 </w:t>
            </w:r>
            <w:r>
              <w:rPr>
                <w:b/>
              </w:rPr>
              <w:t>Reviewed 16/04/2025</w:t>
            </w:r>
          </w:p>
        </w:tc>
      </w:tr>
      <w:tr w:rsidR="007556E5" w14:paraId="585E9C71" w14:textId="77777777">
        <w:tc>
          <w:tcPr>
            <w:tcW w:w="2586" w:type="dxa"/>
            <w:tcBorders>
              <w:top w:val="single" w:sz="18" w:space="0" w:color="FFFFFF"/>
              <w:left w:val="nil"/>
              <w:bottom w:val="single" w:sz="18" w:space="0" w:color="FFFFFF"/>
              <w:right w:val="nil"/>
            </w:tcBorders>
          </w:tcPr>
          <w:p w14:paraId="29B78345" w14:textId="77777777" w:rsidR="007556E5" w:rsidRDefault="007556E5">
            <w:pPr>
              <w:spacing w:after="120" w:line="240" w:lineRule="auto"/>
              <w:rPr>
                <w:sz w:val="20"/>
                <w:szCs w:val="20"/>
              </w:rPr>
            </w:pPr>
          </w:p>
        </w:tc>
        <w:tc>
          <w:tcPr>
            <w:tcW w:w="7134" w:type="dxa"/>
            <w:gridSpan w:val="2"/>
            <w:tcBorders>
              <w:top w:val="single" w:sz="18" w:space="0" w:color="FFFFFF"/>
              <w:left w:val="nil"/>
              <w:bottom w:val="single" w:sz="18" w:space="0" w:color="FFFFFF"/>
              <w:right w:val="nil"/>
            </w:tcBorders>
          </w:tcPr>
          <w:p w14:paraId="0033A571" w14:textId="77777777" w:rsidR="007556E5" w:rsidRDefault="007556E5">
            <w:pPr>
              <w:spacing w:after="120" w:line="240" w:lineRule="auto"/>
              <w:ind w:right="850"/>
            </w:pPr>
          </w:p>
        </w:tc>
      </w:tr>
      <w:tr w:rsidR="007556E5" w14:paraId="6A2DC489" w14:textId="77777777">
        <w:tc>
          <w:tcPr>
            <w:tcW w:w="2586" w:type="dxa"/>
            <w:tcBorders>
              <w:top w:val="single" w:sz="18" w:space="0" w:color="FFFFFF"/>
              <w:left w:val="nil"/>
              <w:bottom w:val="nil"/>
              <w:right w:val="nil"/>
            </w:tcBorders>
          </w:tcPr>
          <w:p w14:paraId="40A48454" w14:textId="77777777" w:rsidR="007556E5" w:rsidRDefault="004620D7">
            <w:pPr>
              <w:spacing w:after="120" w:line="240" w:lineRule="auto"/>
              <w:rPr>
                <w:sz w:val="20"/>
                <w:szCs w:val="20"/>
              </w:rPr>
            </w:pPr>
            <w:r>
              <w:rPr>
                <w:b/>
                <w:sz w:val="20"/>
                <w:szCs w:val="20"/>
              </w:rPr>
              <w:t>Next review due by:</w:t>
            </w:r>
          </w:p>
        </w:tc>
        <w:tc>
          <w:tcPr>
            <w:tcW w:w="7134" w:type="dxa"/>
            <w:gridSpan w:val="2"/>
            <w:tcBorders>
              <w:top w:val="single" w:sz="18" w:space="0" w:color="FFFFFF"/>
              <w:left w:val="nil"/>
              <w:bottom w:val="nil"/>
              <w:right w:val="nil"/>
            </w:tcBorders>
          </w:tcPr>
          <w:p w14:paraId="02755440" w14:textId="77777777" w:rsidR="007556E5" w:rsidRDefault="004620D7">
            <w:pPr>
              <w:spacing w:after="120" w:line="240" w:lineRule="auto"/>
              <w:ind w:right="850"/>
            </w:pPr>
            <w:r>
              <w:t>1/4/2027</w:t>
            </w:r>
          </w:p>
        </w:tc>
      </w:tr>
    </w:tbl>
    <w:p w14:paraId="78D998D4" w14:textId="77777777" w:rsidR="007556E5" w:rsidRDefault="007556E5">
      <w:pPr>
        <w:spacing w:after="120" w:line="240" w:lineRule="auto"/>
        <w:rPr>
          <w:b/>
        </w:rPr>
      </w:pPr>
    </w:p>
    <w:p w14:paraId="4EC904C9" w14:textId="77777777" w:rsidR="007556E5" w:rsidRDefault="007556E5"/>
    <w:p w14:paraId="10C971F5" w14:textId="77777777" w:rsidR="007556E5" w:rsidRDefault="004620D7">
      <w:r>
        <w:rPr>
          <w:b/>
        </w:rPr>
        <w:t>Equality &amp; Diversity</w:t>
      </w:r>
      <w:r>
        <w:t xml:space="preserve"> </w:t>
      </w:r>
    </w:p>
    <w:p w14:paraId="1B257CCD" w14:textId="77777777" w:rsidR="007556E5" w:rsidRDefault="007556E5"/>
    <w:p w14:paraId="0831922D" w14:textId="77777777" w:rsidR="007556E5" w:rsidRDefault="004620D7">
      <w:r>
        <w:t xml:space="preserve">Sparks Learning is committed to promoting equality and celebrating diversity amongst its employees. We will follow a person-centred approach with the aim to identify and build on individual strengths and development needs to allow employees to achieve the relevant competencies set out in their job roles and thereby improve the service we deliver to the learners we support. </w:t>
      </w:r>
    </w:p>
    <w:p w14:paraId="70C189AF" w14:textId="77777777" w:rsidR="007556E5" w:rsidRDefault="007556E5"/>
    <w:p w14:paraId="4BCBE766" w14:textId="77777777" w:rsidR="007556E5" w:rsidRDefault="004620D7">
      <w:r>
        <w:t xml:space="preserve">Sparks Learning is committed to ensuring that all employees are treated fairly and that all staff feel safe, comfortable and valued at their place of work. </w:t>
      </w:r>
    </w:p>
    <w:p w14:paraId="68791263" w14:textId="77777777" w:rsidR="007556E5" w:rsidRDefault="007556E5"/>
    <w:p w14:paraId="07C3541C" w14:textId="77777777" w:rsidR="007556E5" w:rsidRDefault="004620D7">
      <w:r>
        <w:t xml:space="preserve">We operate zero-tolerance on bullying and harassment. Any instances of alleged behaviour which could cause upset to a fellow staff member will be fully investigated under our disciplinary procedure. </w:t>
      </w:r>
    </w:p>
    <w:p w14:paraId="6B7E581D" w14:textId="77777777" w:rsidR="007556E5" w:rsidRDefault="007556E5"/>
    <w:p w14:paraId="6907353D" w14:textId="77777777" w:rsidR="007556E5" w:rsidRDefault="004620D7">
      <w:r>
        <w:t xml:space="preserve">Harassment as defined in the Equality Act 2010 is: </w:t>
      </w:r>
    </w:p>
    <w:p w14:paraId="549243CB" w14:textId="77777777" w:rsidR="007556E5" w:rsidRDefault="007556E5"/>
    <w:p w14:paraId="0A3FAC66" w14:textId="77777777" w:rsidR="007556E5" w:rsidRDefault="004620D7">
      <w:pPr>
        <w:rPr>
          <w:i/>
        </w:rPr>
      </w:pPr>
      <w:r>
        <w:rPr>
          <w:i/>
        </w:rPr>
        <w:t xml:space="preserve">Unwanted conduct related to a relevant protected characteristic, which has the purpose or effect of violating an individual’s dignity or creating an intimidating, hostile, degrading, humiliating or offensive environment for that individual. </w:t>
      </w:r>
    </w:p>
    <w:p w14:paraId="47C57CE0" w14:textId="77777777" w:rsidR="007556E5" w:rsidRDefault="007556E5"/>
    <w:p w14:paraId="7E548393" w14:textId="77777777" w:rsidR="007556E5" w:rsidRDefault="007556E5"/>
    <w:p w14:paraId="0B489551" w14:textId="77777777" w:rsidR="007556E5" w:rsidRDefault="004620D7">
      <w:r>
        <w:t xml:space="preserve">Bullying may be characterised as: </w:t>
      </w:r>
    </w:p>
    <w:p w14:paraId="7A950217" w14:textId="77777777" w:rsidR="007556E5" w:rsidRDefault="004620D7">
      <w:pPr>
        <w:rPr>
          <w:i/>
        </w:rPr>
      </w:pPr>
      <w:r>
        <w:rPr>
          <w:i/>
        </w:rPr>
        <w:t>Offensive, intimidating, malicious or insulting behaviour, an abuse or misuse of power through means that undermine, humiliate, denigrate or injure the recipient.</w:t>
      </w:r>
    </w:p>
    <w:p w14:paraId="417E1900" w14:textId="77777777" w:rsidR="007556E5" w:rsidRDefault="007556E5"/>
    <w:p w14:paraId="1D91FD87" w14:textId="77777777" w:rsidR="007556E5" w:rsidRDefault="007556E5"/>
    <w:p w14:paraId="04B7E66F" w14:textId="77777777" w:rsidR="007556E5" w:rsidRDefault="007556E5"/>
    <w:p w14:paraId="1E0FE141" w14:textId="77777777" w:rsidR="007556E5" w:rsidRDefault="004620D7">
      <w:r>
        <w:t>Examples of such behaviour may include:</w:t>
      </w:r>
    </w:p>
    <w:p w14:paraId="6241458A" w14:textId="77777777" w:rsidR="007556E5" w:rsidRDefault="004620D7">
      <w:pPr>
        <w:numPr>
          <w:ilvl w:val="0"/>
          <w:numId w:val="1"/>
        </w:numPr>
      </w:pPr>
      <w:r>
        <w:t xml:space="preserve">The use of inappropriate language </w:t>
      </w:r>
    </w:p>
    <w:p w14:paraId="7D15B18B" w14:textId="77777777" w:rsidR="007556E5" w:rsidRDefault="004620D7">
      <w:pPr>
        <w:numPr>
          <w:ilvl w:val="0"/>
          <w:numId w:val="1"/>
        </w:numPr>
      </w:pPr>
      <w:r>
        <w:t xml:space="preserve">Threatening behaviour to a group or individual </w:t>
      </w:r>
    </w:p>
    <w:p w14:paraId="44492FB6" w14:textId="77777777" w:rsidR="007556E5" w:rsidRDefault="004620D7">
      <w:pPr>
        <w:numPr>
          <w:ilvl w:val="0"/>
          <w:numId w:val="1"/>
        </w:numPr>
      </w:pPr>
      <w:r>
        <w:t xml:space="preserve">Comments or correspondence which can be seen as breaking personal boundaries </w:t>
      </w:r>
    </w:p>
    <w:p w14:paraId="46B829AA" w14:textId="77777777" w:rsidR="007556E5" w:rsidRDefault="004620D7">
      <w:pPr>
        <w:numPr>
          <w:ilvl w:val="0"/>
          <w:numId w:val="1"/>
        </w:numPr>
      </w:pPr>
      <w:r>
        <w:t>Persistent, unwanted personal contact in, or outside of, work</w:t>
      </w:r>
    </w:p>
    <w:p w14:paraId="222342B7" w14:textId="77777777" w:rsidR="007556E5" w:rsidRDefault="004620D7">
      <w:pPr>
        <w:numPr>
          <w:ilvl w:val="0"/>
          <w:numId w:val="1"/>
        </w:numPr>
      </w:pPr>
      <w:r>
        <w:t>The use of personal information in an attempt to intimidate or influence someone’s actions/beliefs</w:t>
      </w:r>
    </w:p>
    <w:p w14:paraId="3DC325CC" w14:textId="77777777" w:rsidR="007556E5" w:rsidRDefault="004620D7">
      <w:pPr>
        <w:numPr>
          <w:ilvl w:val="0"/>
          <w:numId w:val="1"/>
        </w:numPr>
      </w:pPr>
      <w:r>
        <w:t xml:space="preserve">Deliberate exclusion or victimisation of a group or individual </w:t>
      </w:r>
    </w:p>
    <w:p w14:paraId="028DC93F" w14:textId="77777777" w:rsidR="007556E5" w:rsidRDefault="004620D7">
      <w:pPr>
        <w:numPr>
          <w:ilvl w:val="0"/>
          <w:numId w:val="1"/>
        </w:numPr>
      </w:pPr>
      <w:r>
        <w:t>Encouragement and/or spreading of malicious rumours (slander)</w:t>
      </w:r>
    </w:p>
    <w:p w14:paraId="146E29F7" w14:textId="77777777" w:rsidR="007556E5" w:rsidRDefault="004620D7">
      <w:pPr>
        <w:numPr>
          <w:ilvl w:val="0"/>
          <w:numId w:val="1"/>
        </w:numPr>
      </w:pPr>
      <w:r>
        <w:t xml:space="preserve">Unfair treatment [the above list is not exhaustive] </w:t>
      </w:r>
    </w:p>
    <w:p w14:paraId="614CA56C" w14:textId="77777777" w:rsidR="007556E5" w:rsidRDefault="007556E5"/>
    <w:p w14:paraId="54731605" w14:textId="77777777" w:rsidR="007556E5" w:rsidRDefault="004620D7">
      <w:r>
        <w:t>Any employee who believes they have experienced any of the above in the workplace, is encouraged to log their complaint under the company grievance procedure. The Directors encourage open and honest communication and all concerns will be addressed promptly and respectfully.</w:t>
      </w:r>
    </w:p>
    <w:p w14:paraId="5E20AC56" w14:textId="77777777" w:rsidR="007556E5" w:rsidRDefault="007556E5"/>
    <w:p w14:paraId="26803603" w14:textId="77777777" w:rsidR="007556E5" w:rsidRDefault="004620D7">
      <w:r>
        <w:t xml:space="preserve">Sparks Learning Limited respects and values all its staff, volunteers, parents, students and visitors. Our aim is to create an enjoyable working environment that recognises diversity and enables everyone to contribute fully and to reach their full potential. </w:t>
      </w:r>
    </w:p>
    <w:p w14:paraId="1FA4D19B" w14:textId="77777777" w:rsidR="007556E5" w:rsidRDefault="007556E5"/>
    <w:p w14:paraId="1109E9D9" w14:textId="77777777" w:rsidR="007556E5" w:rsidRDefault="004620D7">
      <w:r>
        <w:t xml:space="preserve">Our aim is that everyone is treated solely on the basis of their merits, ability and potential and that: </w:t>
      </w:r>
    </w:p>
    <w:p w14:paraId="445CE8B2" w14:textId="77777777" w:rsidR="007556E5" w:rsidRDefault="007556E5">
      <w:pPr>
        <w:ind w:left="720"/>
      </w:pPr>
    </w:p>
    <w:p w14:paraId="3B57DDB7" w14:textId="77777777" w:rsidR="007556E5" w:rsidRDefault="004620D7">
      <w:pPr>
        <w:numPr>
          <w:ilvl w:val="0"/>
          <w:numId w:val="2"/>
        </w:numPr>
      </w:pPr>
      <w:r>
        <w:t xml:space="preserve"> Individuals are treated fairly, with dignity and respect regardless of their age, marital status, disability, race, faith, gender, nationality, social background, sexual orientation, spent criminal convictions or for any other reason</w:t>
      </w:r>
    </w:p>
    <w:p w14:paraId="34E18248" w14:textId="77777777" w:rsidR="007556E5" w:rsidRDefault="004620D7">
      <w:pPr>
        <w:numPr>
          <w:ilvl w:val="0"/>
          <w:numId w:val="2"/>
        </w:numPr>
      </w:pPr>
      <w:r>
        <w:t xml:space="preserve"> All individuals are encouraged to reach their full potential </w:t>
      </w:r>
    </w:p>
    <w:p w14:paraId="4A4FE4F7" w14:textId="77777777" w:rsidR="007556E5" w:rsidRDefault="007556E5"/>
    <w:p w14:paraId="760FA547" w14:textId="77777777" w:rsidR="007556E5" w:rsidRDefault="007556E5"/>
    <w:p w14:paraId="514494EB" w14:textId="77777777" w:rsidR="007556E5" w:rsidRDefault="004620D7">
      <w:r>
        <w:t xml:space="preserve">Sparks Learning will promote an inclusive and supportive environment. We also operate a zero-tolerance on bullying and harassment and any instances of alleged behaviour which could cause offence to a fellow team member will be fully investigated under our disciplinary procedure. </w:t>
      </w:r>
    </w:p>
    <w:p w14:paraId="4F11EC96" w14:textId="77777777" w:rsidR="007556E5" w:rsidRDefault="007556E5"/>
    <w:p w14:paraId="7DAE21F0" w14:textId="77777777" w:rsidR="007556E5" w:rsidRDefault="007556E5"/>
    <w:p w14:paraId="1C58E029" w14:textId="77777777" w:rsidR="007556E5" w:rsidRDefault="007556E5"/>
    <w:p w14:paraId="189C54FF" w14:textId="77777777" w:rsidR="007556E5" w:rsidRDefault="004620D7">
      <w:pPr>
        <w:rPr>
          <w:b/>
        </w:rPr>
      </w:pPr>
      <w:r>
        <w:rPr>
          <w:b/>
        </w:rPr>
        <w:lastRenderedPageBreak/>
        <w:t xml:space="preserve">Areas of Responsibility </w:t>
      </w:r>
    </w:p>
    <w:p w14:paraId="407574C8" w14:textId="77777777" w:rsidR="007556E5" w:rsidRDefault="004620D7">
      <w:r>
        <w:t>All Employees have a duty to follow the guidance provided in this policy and are expected to raise any concerns appropriately. The enforcement of this policy is ultimately the responsibility of the Directors, and the content shall be reviewed on an annual basis.</w:t>
      </w:r>
    </w:p>
    <w:p w14:paraId="750DF4B2" w14:textId="77777777" w:rsidR="007556E5" w:rsidRDefault="007556E5"/>
    <w:p w14:paraId="33713AEA" w14:textId="77777777" w:rsidR="007556E5" w:rsidRDefault="004620D7">
      <w:pPr>
        <w:rPr>
          <w:b/>
        </w:rPr>
      </w:pPr>
      <w:r>
        <w:rPr>
          <w:b/>
        </w:rPr>
        <w:t xml:space="preserve">Breach of Policy </w:t>
      </w:r>
    </w:p>
    <w:p w14:paraId="19EDEC5E" w14:textId="77777777" w:rsidR="007556E5" w:rsidRDefault="004620D7">
      <w:r>
        <w:t xml:space="preserve">If you do experience or observe any form of harassment, discrimination or unfair treatment please talk to a </w:t>
      </w:r>
      <w:proofErr w:type="gramStart"/>
      <w:r>
        <w:t>Director</w:t>
      </w:r>
      <w:proofErr w:type="gramEnd"/>
      <w:r>
        <w:t xml:space="preserve"> in the first instance who will take the matter seriously and investigate the situation fully or advise you on what to do. Where appropriate the grievance and disciplinary procedures may be utilised. </w:t>
      </w:r>
    </w:p>
    <w:sectPr w:rsidR="007556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4D3"/>
    <w:multiLevelType w:val="multilevel"/>
    <w:tmpl w:val="80C2F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00358"/>
    <w:multiLevelType w:val="multilevel"/>
    <w:tmpl w:val="E7568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5498738">
    <w:abstractNumId w:val="1"/>
  </w:num>
  <w:num w:numId="2" w16cid:durableId="106499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E5"/>
    <w:rsid w:val="006D793D"/>
    <w:rsid w:val="007556E5"/>
    <w:rsid w:val="00D3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FE76"/>
  <w15:docId w15:val="{A9F75E4D-9918-4B9F-B278-C18B13D6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vNndcr3w/b78lvN0B2DnEa74w==">CgMxLjA4AHIhMVAwZy1GYWFfZi1ldXptRjY1T2Rrd2x6dER0N1VDRkZR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Boyle</dc:creator>
  <cp:lastModifiedBy>Verity Boyle</cp:lastModifiedBy>
  <cp:revision>2</cp:revision>
  <dcterms:created xsi:type="dcterms:W3CDTF">2026-04-23T20:30:00Z</dcterms:created>
  <dcterms:modified xsi:type="dcterms:W3CDTF">2026-04-23T20:30:00Z</dcterms:modified>
</cp:coreProperties>
</file>